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74" w:rsidRDefault="00FD4C74" w:rsidP="00DF44CE">
      <w:pPr>
        <w:autoSpaceDE w:val="0"/>
        <w:autoSpaceDN w:val="0"/>
        <w:adjustRightInd w:val="0"/>
        <w:spacing w:after="0" w:line="240" w:lineRule="auto"/>
        <w:jc w:val="center"/>
        <w:rPr>
          <w:rFonts w:ascii="Garamond" w:hAnsi="Garamond" w:cs="Times New Roman"/>
          <w:b/>
          <w:sz w:val="26"/>
          <w:szCs w:val="26"/>
        </w:rPr>
      </w:pPr>
    </w:p>
    <w:p w:rsidR="00DF4FDD" w:rsidRPr="00B36F97" w:rsidRDefault="00133AF7" w:rsidP="00DF4FDD">
      <w:pPr>
        <w:autoSpaceDE w:val="0"/>
        <w:autoSpaceDN w:val="0"/>
        <w:adjustRightInd w:val="0"/>
        <w:spacing w:after="0" w:line="240" w:lineRule="auto"/>
        <w:jc w:val="center"/>
        <w:rPr>
          <w:rFonts w:ascii="Garamond" w:hAnsi="Garamond" w:cs="Times New Roman"/>
          <w:b/>
          <w:sz w:val="26"/>
          <w:szCs w:val="26"/>
        </w:rPr>
      </w:pPr>
      <w:r>
        <w:rPr>
          <w:rFonts w:ascii="Garamond" w:hAnsi="Garamond" w:cs="Times New Roman"/>
          <w:b/>
          <w:sz w:val="26"/>
          <w:szCs w:val="26"/>
        </w:rPr>
        <w:t>DICHIARAZIONE IMPEGNO</w:t>
      </w:r>
      <w:r w:rsidR="00DF4FDD">
        <w:rPr>
          <w:rFonts w:ascii="Garamond" w:hAnsi="Garamond" w:cs="Times New Roman"/>
          <w:b/>
          <w:sz w:val="26"/>
          <w:szCs w:val="26"/>
        </w:rPr>
        <w:t xml:space="preserve"> DA ALLEGARE ALL’ ISTANZA </w:t>
      </w:r>
      <w:r w:rsidR="00DF4FDD" w:rsidRPr="00B36F97">
        <w:rPr>
          <w:rFonts w:ascii="Garamond" w:hAnsi="Garamond" w:cs="Times New Roman"/>
          <w:b/>
          <w:sz w:val="26"/>
          <w:szCs w:val="26"/>
        </w:rPr>
        <w:t>DI AUTORIZZAZIONE</w:t>
      </w:r>
      <w:r w:rsidR="009B6444">
        <w:rPr>
          <w:rFonts w:ascii="Garamond" w:hAnsi="Garamond" w:cs="Times New Roman"/>
          <w:b/>
          <w:sz w:val="26"/>
          <w:szCs w:val="26"/>
        </w:rPr>
        <w:t xml:space="preserve"> VENDITA P.L.I. </w:t>
      </w:r>
      <w:bookmarkStart w:id="0" w:name="_GoBack"/>
      <w:bookmarkEnd w:id="0"/>
    </w:p>
    <w:p w:rsidR="00DF4FDD" w:rsidRPr="004C4917" w:rsidRDefault="00DF4FDD" w:rsidP="00DF4FDD">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DF44CE">
      <w:pPr>
        <w:autoSpaceDE w:val="0"/>
        <w:autoSpaceDN w:val="0"/>
        <w:adjustRightInd w:val="0"/>
        <w:spacing w:after="0" w:line="240" w:lineRule="auto"/>
        <w:jc w:val="center"/>
        <w:rPr>
          <w:rFonts w:ascii="Garamond" w:hAnsi="Garamond" w:cs="Times New Roman"/>
          <w:b/>
          <w:sz w:val="26"/>
          <w:szCs w:val="26"/>
        </w:rPr>
      </w:pP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264825"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codice fiscale </w:t>
      </w:r>
      <w:r w:rsidR="00DF44CE" w:rsidRPr="004C4917">
        <w:rPr>
          <w:rFonts w:ascii="Garamond" w:hAnsi="Garamond" w:cs="Times New Roman"/>
          <w:sz w:val="26"/>
          <w:szCs w:val="26"/>
        </w:rPr>
        <w:t>___________________;</w:t>
      </w:r>
    </w:p>
    <w:p w:rsidR="00DF44CE" w:rsidRPr="004C4917" w:rsidRDefault="00764396"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titolare dell’impresa/ rappresentante legale società </w:t>
      </w:r>
      <w:r w:rsidR="00264825">
        <w:rPr>
          <w:rFonts w:ascii="Garamond" w:hAnsi="Garamond" w:cs="Times New Roman"/>
          <w:sz w:val="26"/>
          <w:szCs w:val="26"/>
        </w:rPr>
        <w:t>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w:t>
      </w:r>
      <w:r w:rsidR="00264825">
        <w:rPr>
          <w:rFonts w:ascii="Garamond" w:hAnsi="Garamond" w:cs="Times New Roman"/>
          <w:sz w:val="26"/>
          <w:szCs w:val="26"/>
        </w:rPr>
        <w:t xml:space="preserve"> </w:t>
      </w:r>
      <w:r w:rsidRPr="004C4917">
        <w:rPr>
          <w:rFonts w:ascii="Garamond" w:hAnsi="Garamond" w:cs="Times New Roman"/>
          <w:sz w:val="26"/>
          <w:szCs w:val="26"/>
        </w:rPr>
        <w:t>via</w:t>
      </w:r>
      <w:r w:rsidR="00264825">
        <w:rPr>
          <w:rFonts w:ascii="Garamond" w:hAnsi="Garamond" w:cs="Times New Roman"/>
          <w:sz w:val="26"/>
          <w:szCs w:val="26"/>
        </w:rPr>
        <w:t xml:space="preserve"> 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w:t>
      </w:r>
      <w:r w:rsidR="00264825">
        <w:rPr>
          <w:rFonts w:ascii="Garamond" w:hAnsi="Garamond" w:cs="Times New Roman"/>
          <w:sz w:val="26"/>
          <w:szCs w:val="26"/>
        </w:rPr>
        <w:t xml:space="preserve"> </w:t>
      </w:r>
      <w:r w:rsidRPr="004C4917">
        <w:rPr>
          <w:rFonts w:ascii="Garamond" w:hAnsi="Garamond" w:cs="Times New Roman"/>
          <w:sz w:val="26"/>
          <w:szCs w:val="26"/>
        </w:rPr>
        <w:t>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w:t>
      </w:r>
      <w:r w:rsidR="00264825">
        <w:rPr>
          <w:rFonts w:ascii="Garamond" w:hAnsi="Garamond" w:cs="Times New Roman"/>
          <w:sz w:val="26"/>
          <w:szCs w:val="26"/>
        </w:rPr>
        <w:t xml:space="preserve"> </w:t>
      </w:r>
      <w:r w:rsidRPr="004C4917">
        <w:rPr>
          <w:rFonts w:ascii="Garamond" w:hAnsi="Garamond" w:cs="Times New Roman"/>
          <w:sz w:val="26"/>
          <w:szCs w:val="26"/>
        </w:rPr>
        <w:t>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w:t>
      </w:r>
      <w:r w:rsidR="00264825">
        <w:rPr>
          <w:rFonts w:ascii="Garamond" w:hAnsi="Garamond" w:cs="Times New Roman"/>
          <w:sz w:val="26"/>
          <w:szCs w:val="26"/>
        </w:rPr>
        <w:t xml:space="preserve"> </w:t>
      </w:r>
      <w:r w:rsidRPr="004C4917">
        <w:rPr>
          <w:rFonts w:ascii="Garamond" w:hAnsi="Garamond" w:cs="Times New Roman"/>
          <w:sz w:val="26"/>
          <w:szCs w:val="26"/>
        </w:rPr>
        <w:t>via</w:t>
      </w:r>
      <w:r w:rsidR="00264825">
        <w:rPr>
          <w:rFonts w:ascii="Garamond" w:hAnsi="Garamond" w:cs="Times New Roman"/>
          <w:sz w:val="26"/>
          <w:szCs w:val="26"/>
        </w:rPr>
        <w:t xml:space="preserve"> </w:t>
      </w:r>
      <w:r w:rsidRPr="004C4917">
        <w:rPr>
          <w:rFonts w:ascii="Garamond" w:hAnsi="Garamond" w:cs="Times New Roman"/>
          <w:sz w:val="26"/>
          <w:szCs w:val="26"/>
        </w:rPr>
        <w:t>________________, n</w:t>
      </w:r>
      <w:r w:rsidR="00264825">
        <w:rPr>
          <w:rFonts w:ascii="Garamond" w:hAnsi="Garamond" w:cs="Times New Roman"/>
          <w:sz w:val="26"/>
          <w:szCs w:val="26"/>
        </w:rPr>
        <w:t xml:space="preserve"> </w:t>
      </w:r>
      <w:r w:rsidRPr="004C4917">
        <w:rPr>
          <w:rFonts w:ascii="Garamond" w:hAnsi="Garamond" w:cs="Times New Roman"/>
          <w:sz w:val="26"/>
          <w:szCs w:val="26"/>
        </w:rPr>
        <w:t>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w:t>
      </w:r>
      <w:r w:rsidR="00264825">
        <w:rPr>
          <w:rFonts w:ascii="Garamond" w:hAnsi="Garamond" w:cs="Times New Roman"/>
          <w:sz w:val="26"/>
          <w:szCs w:val="26"/>
        </w:rPr>
        <w:t>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023DF2">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sidR="00264825">
        <w:rPr>
          <w:rFonts w:ascii="Garamond" w:hAnsi="Garamond" w:cs="Times New Roman"/>
          <w:sz w:val="26"/>
          <w:szCs w:val="26"/>
        </w:rPr>
        <w:t xml:space="preserve"> </w:t>
      </w:r>
      <w:r w:rsidRPr="004C4917">
        <w:rPr>
          <w:rFonts w:ascii="Garamond" w:hAnsi="Garamond" w:cs="Times New Roman"/>
          <w:sz w:val="26"/>
          <w:szCs w:val="26"/>
        </w:rPr>
        <w:t>___________________;</w:t>
      </w:r>
    </w:p>
    <w:p w:rsidR="00023DF2" w:rsidRDefault="00023DF2" w:rsidP="00023DF2">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Altre attività svolte ___________________________________________;</w:t>
      </w:r>
    </w:p>
    <w:p w:rsidR="00023DF2" w:rsidRDefault="00023DF2" w:rsidP="00DF44CE">
      <w:pPr>
        <w:autoSpaceDE w:val="0"/>
        <w:autoSpaceDN w:val="0"/>
        <w:adjustRightInd w:val="0"/>
        <w:spacing w:after="0" w:line="240" w:lineRule="auto"/>
        <w:jc w:val="both"/>
        <w:rPr>
          <w:rFonts w:ascii="Garamond" w:hAnsi="Garamond" w:cs="Times New Roman"/>
          <w:sz w:val="26"/>
          <w:szCs w:val="26"/>
        </w:rPr>
      </w:pPr>
    </w:p>
    <w:p w:rsidR="001446CE" w:rsidRDefault="001446CE" w:rsidP="002936F1">
      <w:pPr>
        <w:autoSpaceDE w:val="0"/>
        <w:autoSpaceDN w:val="0"/>
        <w:adjustRightInd w:val="0"/>
        <w:spacing w:after="0" w:line="240" w:lineRule="auto"/>
        <w:jc w:val="center"/>
        <w:rPr>
          <w:rFonts w:ascii="Garamond" w:hAnsi="Garamond" w:cs="Times New Roman"/>
          <w:sz w:val="26"/>
          <w:szCs w:val="26"/>
        </w:rPr>
      </w:pPr>
      <w:r w:rsidRPr="004C4917">
        <w:rPr>
          <w:rFonts w:ascii="Garamond" w:hAnsi="Garamond" w:cs="Times New Roman"/>
          <w:sz w:val="26"/>
          <w:szCs w:val="26"/>
        </w:rPr>
        <w:t>SI IMPEGNA</w:t>
      </w:r>
    </w:p>
    <w:p w:rsidR="001446CE" w:rsidRDefault="001446CE" w:rsidP="001446CE">
      <w:pPr>
        <w:autoSpaceDE w:val="0"/>
        <w:autoSpaceDN w:val="0"/>
        <w:adjustRightInd w:val="0"/>
        <w:spacing w:after="0" w:line="240" w:lineRule="auto"/>
        <w:jc w:val="center"/>
        <w:rPr>
          <w:rFonts w:ascii="Garamond" w:hAnsi="Garamond" w:cs="Times New Roman"/>
          <w:sz w:val="26"/>
          <w:szCs w:val="26"/>
        </w:rPr>
      </w:pPr>
    </w:p>
    <w:p w:rsidR="00671878" w:rsidRPr="00671878" w:rsidRDefault="002C2805" w:rsidP="0053106C">
      <w:pPr>
        <w:pStyle w:val="Nessunaspaziatura"/>
        <w:numPr>
          <w:ilvl w:val="0"/>
          <w:numId w:val="5"/>
        </w:numPr>
        <w:ind w:left="284" w:hanging="284"/>
        <w:jc w:val="both"/>
        <w:rPr>
          <w:rFonts w:ascii="Garamond" w:hAnsi="Garamond"/>
          <w:sz w:val="26"/>
          <w:szCs w:val="26"/>
        </w:rPr>
      </w:pPr>
      <w:r w:rsidRPr="007B3738">
        <w:rPr>
          <w:rFonts w:ascii="Garamond" w:hAnsi="Garamond"/>
          <w:sz w:val="26"/>
          <w:szCs w:val="26"/>
        </w:rPr>
        <w:t xml:space="preserve">nel caso di esercizio di vicinato già attivo ovvero di prossima attivazione, che intende svolgere l’attività di vendita di p.l.i., </w:t>
      </w:r>
      <w:r w:rsidR="00092BDE" w:rsidRPr="007B3738">
        <w:rPr>
          <w:rFonts w:ascii="Garamond" w:hAnsi="Garamond"/>
          <w:sz w:val="26"/>
          <w:szCs w:val="26"/>
        </w:rPr>
        <w:t xml:space="preserve">a rendere, </w:t>
      </w:r>
      <w:r w:rsidR="008C4ACA" w:rsidRPr="007B3738">
        <w:rPr>
          <w:rFonts w:ascii="Garamond" w:hAnsi="Garamond"/>
          <w:sz w:val="26"/>
          <w:szCs w:val="26"/>
        </w:rPr>
        <w:t xml:space="preserve">entro </w:t>
      </w:r>
      <w:r w:rsidR="008C4ACA" w:rsidRPr="00671878">
        <w:rPr>
          <w:rFonts w:ascii="Garamond" w:hAnsi="Garamond"/>
          <w:sz w:val="26"/>
          <w:szCs w:val="26"/>
        </w:rPr>
        <w:t xml:space="preserve">quindici giorni dalla fine </w:t>
      </w:r>
      <w:r w:rsidR="008C4ACA" w:rsidRPr="0053106C">
        <w:rPr>
          <w:rFonts w:ascii="Garamond" w:hAnsi="Garamond"/>
          <w:sz w:val="26"/>
          <w:szCs w:val="26"/>
        </w:rPr>
        <w:t>di un periodo pari ad un quarto della durata di validità del titolo autorizzatorio, decorrenti dalla data dell’autorizzazione</w:t>
      </w:r>
      <w:r w:rsidR="008C4ACA">
        <w:rPr>
          <w:rFonts w:ascii="Garamond" w:hAnsi="Garamond"/>
          <w:sz w:val="26"/>
          <w:szCs w:val="26"/>
        </w:rPr>
        <w:t>,</w:t>
      </w:r>
      <w:r w:rsidR="008C4ACA" w:rsidRPr="0053106C">
        <w:rPr>
          <w:rFonts w:ascii="Garamond" w:hAnsi="Garamond"/>
          <w:sz w:val="26"/>
          <w:szCs w:val="26"/>
        </w:rPr>
        <w:t xml:space="preserve"> </w:t>
      </w:r>
      <w:r w:rsidR="0053106C" w:rsidRPr="0053106C">
        <w:rPr>
          <w:rFonts w:ascii="Garamond" w:hAnsi="Garamond"/>
          <w:sz w:val="26"/>
          <w:szCs w:val="26"/>
        </w:rPr>
        <w:t>u</w:t>
      </w:r>
      <w:r w:rsidR="0053106C" w:rsidRPr="00671878">
        <w:rPr>
          <w:rFonts w:ascii="Garamond" w:hAnsi="Garamond"/>
          <w:sz w:val="26"/>
          <w:szCs w:val="26"/>
        </w:rPr>
        <w:t>na dichiarazione sostitutiva da cui risultino i corrispettivi da vendite dei p.l.i., e dei dispositivi meccanici ed elettronici, che ne consentono il consumo, nonché i corrispettivi da vendite e prestazioni relativi ad altri eventuali beni venduti o altre eventuali attività svolte dal medesimo esercizio</w:t>
      </w:r>
      <w:r w:rsidR="0053106C">
        <w:rPr>
          <w:rFonts w:ascii="Garamond" w:hAnsi="Garamond"/>
          <w:sz w:val="26"/>
          <w:szCs w:val="26"/>
        </w:rPr>
        <w:t xml:space="preserve">. </w:t>
      </w:r>
      <w:r w:rsidR="0053106C" w:rsidRPr="007B3738">
        <w:rPr>
          <w:rFonts w:ascii="Garamond" w:hAnsi="Garamond"/>
          <w:sz w:val="26"/>
          <w:szCs w:val="26"/>
        </w:rPr>
        <w:t xml:space="preserve">I corrispettivi </w:t>
      </w:r>
      <w:r w:rsidR="0053106C" w:rsidRPr="0017335D">
        <w:rPr>
          <w:rFonts w:ascii="Garamond" w:hAnsi="Garamond"/>
          <w:sz w:val="26"/>
          <w:szCs w:val="26"/>
        </w:rPr>
        <w:t>delle vendite rilevanti ai fini della prevalenza sono da intendersi quali corrispettivi percepiti al netto di imposte indirette. Sono, altresì, comprese nel calcolo della prevalenza esclusivamente le parti funzionali all’utilizzo del dispositivo, che non possono avere altra diversa destinazione senza radicale trasformazione</w:t>
      </w:r>
      <w:r w:rsidR="008C4ACA">
        <w:rPr>
          <w:rFonts w:ascii="Garamond" w:hAnsi="Garamond"/>
          <w:sz w:val="26"/>
          <w:szCs w:val="26"/>
        </w:rPr>
        <w:t>;</w:t>
      </w:r>
    </w:p>
    <w:p w:rsidR="001446CE" w:rsidRPr="0053106C" w:rsidRDefault="001446CE" w:rsidP="0053106C">
      <w:pPr>
        <w:pStyle w:val="Nessunaspaziatura"/>
        <w:numPr>
          <w:ilvl w:val="0"/>
          <w:numId w:val="5"/>
        </w:numPr>
        <w:ind w:left="284" w:hanging="284"/>
        <w:jc w:val="both"/>
        <w:rPr>
          <w:rFonts w:ascii="Garamond" w:hAnsi="Garamond"/>
          <w:sz w:val="26"/>
          <w:szCs w:val="26"/>
        </w:rPr>
      </w:pPr>
      <w:r w:rsidRPr="0053106C">
        <w:rPr>
          <w:rFonts w:ascii="Garamond" w:hAnsi="Garamond"/>
          <w:sz w:val="26"/>
          <w:szCs w:val="26"/>
        </w:rPr>
        <w:t>a verificare, con appropriate modalità ivi inclusa l’acquisizione di idonea certificazione rilasciata dal produttore, che i prodotti da inalazione senza combustione costituiti da sostanze liquide, contenenti nicotina commercializzati, siano conformi alle disposizioni dell’articolo 21, commi 6, 7, 8 e 9, del decreto legislativo 12 gennaio 2016, n. 6, e successive modificazioni;</w:t>
      </w:r>
    </w:p>
    <w:p w:rsidR="001446CE" w:rsidRPr="0017335D" w:rsidRDefault="001446CE" w:rsidP="001446CE">
      <w:pPr>
        <w:autoSpaceDE w:val="0"/>
        <w:autoSpaceDN w:val="0"/>
        <w:adjustRightInd w:val="0"/>
        <w:spacing w:after="0" w:line="240" w:lineRule="auto"/>
        <w:ind w:left="284" w:hanging="284"/>
        <w:jc w:val="both"/>
        <w:rPr>
          <w:rFonts w:ascii="Garamond" w:hAnsi="Garamond" w:cs="Times New Roman"/>
          <w:sz w:val="26"/>
          <w:szCs w:val="26"/>
        </w:rPr>
      </w:pPr>
      <w:r w:rsidRPr="0017335D">
        <w:rPr>
          <w:rFonts w:ascii="Garamond" w:hAnsi="Garamond" w:cs="Times New Roman"/>
          <w:sz w:val="26"/>
          <w:szCs w:val="26"/>
        </w:rPr>
        <w:t xml:space="preserve">-  ad osservare il divieto di vendita ai minori dei prodotti da inalazione senza combustione costituiti da sostanze liquide, contenenti o meno nicotina, e a verificare la maggiore età dell’acquirente, richiedendo, all'atto dell'acquisto, l'esibizione di un documento di identità, tranne nei casi in cui la maggiore età dell'acquirente sia manifesta. Qualora la vendita sia </w:t>
      </w:r>
      <w:r w:rsidRPr="0017335D">
        <w:rPr>
          <w:rFonts w:ascii="Garamond" w:hAnsi="Garamond" w:cs="Times New Roman"/>
          <w:sz w:val="26"/>
          <w:szCs w:val="26"/>
        </w:rPr>
        <w:lastRenderedPageBreak/>
        <w:t>effettuata mediante distributori automatici, a dotare gli stessi di un sistema automatico di rilevamento dell'età anagrafica dell'acquirente;</w:t>
      </w:r>
    </w:p>
    <w:p w:rsidR="001446CE" w:rsidRPr="007813E0" w:rsidRDefault="001446CE" w:rsidP="001446CE">
      <w:pPr>
        <w:autoSpaceDE w:val="0"/>
        <w:autoSpaceDN w:val="0"/>
        <w:adjustRightInd w:val="0"/>
        <w:spacing w:after="0" w:line="240" w:lineRule="auto"/>
        <w:ind w:left="284" w:hanging="284"/>
        <w:jc w:val="both"/>
        <w:rPr>
          <w:rFonts w:ascii="Garamond" w:hAnsi="Garamond" w:cs="Times New Roman"/>
          <w:sz w:val="26"/>
          <w:szCs w:val="26"/>
        </w:rPr>
      </w:pPr>
      <w:r w:rsidRPr="0017335D">
        <w:rPr>
          <w:rFonts w:ascii="Garamond" w:hAnsi="Garamond"/>
          <w:sz w:val="26"/>
          <w:szCs w:val="26"/>
        </w:rPr>
        <w:t xml:space="preserve">-  </w:t>
      </w:r>
      <w:r w:rsidR="003C475D" w:rsidRPr="007537D2">
        <w:rPr>
          <w:rFonts w:ascii="Garamond" w:hAnsi="Garamond"/>
          <w:sz w:val="26"/>
          <w:szCs w:val="26"/>
        </w:rPr>
        <w:t xml:space="preserve">ad </w:t>
      </w:r>
      <w:r w:rsidR="003C475D" w:rsidRPr="007813E0">
        <w:rPr>
          <w:rFonts w:ascii="Garamond" w:hAnsi="Garamond" w:cs="Times New Roman"/>
          <w:sz w:val="26"/>
          <w:szCs w:val="26"/>
        </w:rPr>
        <w:t xml:space="preserve">osservare </w:t>
      </w:r>
      <w:r w:rsidR="007813E0" w:rsidRPr="007813E0">
        <w:rPr>
          <w:rFonts w:ascii="Garamond" w:hAnsi="Garamond" w:cs="Times New Roman"/>
          <w:sz w:val="26"/>
          <w:szCs w:val="26"/>
        </w:rPr>
        <w:t xml:space="preserve">il divieto di vendita ovvero di detenzione di foglie, infiorescenze, oli, resine o altri prodotti contenenti sostanze derivate dalla canapa sativa </w:t>
      </w:r>
      <w:r w:rsidR="0080341D">
        <w:rPr>
          <w:rFonts w:ascii="Garamond" w:hAnsi="Garamond"/>
          <w:sz w:val="24"/>
          <w:szCs w:val="24"/>
        </w:rPr>
        <w:t>o comunque sostanze con efficacia drogante o psicotropa</w:t>
      </w:r>
      <w:r w:rsidR="003C475D" w:rsidRPr="007813E0">
        <w:rPr>
          <w:rFonts w:ascii="Garamond" w:hAnsi="Garamond" w:cs="Times New Roman"/>
          <w:sz w:val="26"/>
          <w:szCs w:val="26"/>
        </w:rPr>
        <w:t>;</w:t>
      </w:r>
    </w:p>
    <w:p w:rsidR="001446CE" w:rsidRPr="0017335D" w:rsidRDefault="001446CE" w:rsidP="001446CE">
      <w:pPr>
        <w:pStyle w:val="Nessunaspaziatura"/>
        <w:numPr>
          <w:ilvl w:val="0"/>
          <w:numId w:val="3"/>
        </w:numPr>
        <w:ind w:left="284" w:hanging="284"/>
        <w:jc w:val="both"/>
        <w:rPr>
          <w:rFonts w:ascii="Garamond" w:hAnsi="Garamond"/>
          <w:sz w:val="26"/>
          <w:szCs w:val="26"/>
        </w:rPr>
      </w:pPr>
      <w:r w:rsidRPr="0017335D">
        <w:rPr>
          <w:rFonts w:ascii="Garamond" w:hAnsi="Garamond"/>
          <w:sz w:val="26"/>
          <w:szCs w:val="26"/>
        </w:rPr>
        <w:t>a comunicare, entro quindici giorni, le variazioni relative agli elementi identificativi di cui all’articolo 2, comma 2, lettere a), b) e c).</w:t>
      </w:r>
    </w:p>
    <w:p w:rsidR="001446CE" w:rsidRPr="0017335D" w:rsidRDefault="001446CE" w:rsidP="001446CE">
      <w:pPr>
        <w:pStyle w:val="Nessunaspaziatura"/>
        <w:numPr>
          <w:ilvl w:val="0"/>
          <w:numId w:val="2"/>
        </w:numPr>
        <w:ind w:left="284" w:hanging="284"/>
        <w:jc w:val="both"/>
        <w:rPr>
          <w:rFonts w:ascii="Garamond" w:hAnsi="Garamond"/>
          <w:sz w:val="26"/>
          <w:szCs w:val="26"/>
        </w:rPr>
      </w:pPr>
      <w:r w:rsidRPr="0017335D">
        <w:rPr>
          <w:rFonts w:ascii="Garamond" w:hAnsi="Garamond"/>
          <w:sz w:val="26"/>
          <w:szCs w:val="26"/>
        </w:rPr>
        <w:t>a comunicare entro quindici giorni l’eventuale nomina del soggetto delegato alla gestione, qualora tale designazione non sia stata effettuata al momento dell’istanza;</w:t>
      </w:r>
    </w:p>
    <w:p w:rsidR="001446CE" w:rsidRDefault="001446CE" w:rsidP="001446CE">
      <w:pPr>
        <w:pStyle w:val="Nessunaspaziatura"/>
        <w:numPr>
          <w:ilvl w:val="0"/>
          <w:numId w:val="2"/>
        </w:numPr>
        <w:ind w:left="284" w:hanging="284"/>
        <w:jc w:val="both"/>
        <w:rPr>
          <w:rFonts w:ascii="Garamond" w:hAnsi="Garamond"/>
          <w:sz w:val="26"/>
          <w:szCs w:val="26"/>
        </w:rPr>
      </w:pPr>
      <w:r w:rsidRPr="0017335D">
        <w:rPr>
          <w:rFonts w:ascii="Garamond" w:hAnsi="Garamond"/>
          <w:sz w:val="26"/>
          <w:szCs w:val="26"/>
        </w:rPr>
        <w:t xml:space="preserve">a comunicare al competente Ufficio territoriale eventuale rinuncia all’autorizzazione dello svolgimento dell’attività dei prodotti </w:t>
      </w:r>
      <w:r w:rsidRPr="001446CE">
        <w:rPr>
          <w:rFonts w:ascii="Garamond" w:hAnsi="Garamond"/>
          <w:sz w:val="26"/>
          <w:szCs w:val="26"/>
        </w:rPr>
        <w:t>da inalazione senza combustione costituiti da sostanze liquide, contenenti o meno nicotina;</w:t>
      </w:r>
    </w:p>
    <w:p w:rsidR="00EA02D2" w:rsidRPr="008C7739" w:rsidRDefault="00EA02D2" w:rsidP="00EA02D2">
      <w:pPr>
        <w:pStyle w:val="Nessunaspaziatura"/>
        <w:numPr>
          <w:ilvl w:val="0"/>
          <w:numId w:val="2"/>
        </w:numPr>
        <w:ind w:left="284" w:hanging="284"/>
        <w:jc w:val="both"/>
        <w:rPr>
          <w:rFonts w:ascii="Garamond" w:hAnsi="Garamond"/>
          <w:sz w:val="26"/>
          <w:szCs w:val="26"/>
        </w:rPr>
      </w:pPr>
      <w:r w:rsidRPr="008C7739">
        <w:rPr>
          <w:rFonts w:ascii="Garamond" w:hAnsi="Garamond" w:cs="Garamond"/>
          <w:sz w:val="26"/>
          <w:szCs w:val="26"/>
        </w:rPr>
        <w:t>adottare tutte le misure necessarie e opportune a garantire la custodia dei p.l.i, anche durante l’orario di chiusura dell’esercizio.</w:t>
      </w:r>
    </w:p>
    <w:p w:rsidR="00EA02D2" w:rsidRPr="001446CE" w:rsidRDefault="00EA02D2" w:rsidP="00EA02D2">
      <w:pPr>
        <w:pStyle w:val="Nessunaspaziatura"/>
        <w:jc w:val="both"/>
        <w:rPr>
          <w:rFonts w:ascii="Garamond" w:hAnsi="Garamond"/>
          <w:sz w:val="26"/>
          <w:szCs w:val="26"/>
        </w:rPr>
      </w:pPr>
    </w:p>
    <w:p w:rsidR="001446CE" w:rsidRDefault="001446CE" w:rsidP="001446CE">
      <w:pPr>
        <w:tabs>
          <w:tab w:val="left" w:pos="284"/>
        </w:tabs>
        <w:autoSpaceDE w:val="0"/>
        <w:autoSpaceDN w:val="0"/>
        <w:adjustRightInd w:val="0"/>
        <w:spacing w:after="0" w:line="240" w:lineRule="auto"/>
        <w:ind w:left="284" w:hanging="284"/>
        <w:jc w:val="both"/>
        <w:rPr>
          <w:rFonts w:ascii="Garamond" w:hAnsi="Garamond" w:cs="Times New Roman"/>
          <w:color w:val="000000"/>
          <w:sz w:val="26"/>
          <w:szCs w:val="26"/>
        </w:rPr>
      </w:pPr>
    </w:p>
    <w:p w:rsidR="001446CE" w:rsidRDefault="001446CE" w:rsidP="001446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(luogo e data)</w:t>
      </w:r>
    </w:p>
    <w:p w:rsidR="001446CE" w:rsidRPr="004C4917" w:rsidRDefault="001446CE" w:rsidP="001446CE">
      <w:pPr>
        <w:autoSpaceDE w:val="0"/>
        <w:autoSpaceDN w:val="0"/>
        <w:adjustRightInd w:val="0"/>
        <w:spacing w:after="0" w:line="240" w:lineRule="auto"/>
        <w:jc w:val="both"/>
        <w:rPr>
          <w:rFonts w:ascii="Garamond" w:hAnsi="Garamond" w:cs="Times New Roman"/>
          <w:color w:val="000000"/>
          <w:sz w:val="26"/>
          <w:szCs w:val="26"/>
        </w:rPr>
      </w:pPr>
    </w:p>
    <w:p w:rsidR="001446CE" w:rsidRPr="004C4917" w:rsidRDefault="001446CE" w:rsidP="001446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1446CE" w:rsidRDefault="001446CE" w:rsidP="001446CE">
      <w:pPr>
        <w:spacing w:after="0" w:line="240" w:lineRule="auto"/>
        <w:jc w:val="both"/>
        <w:rPr>
          <w:rFonts w:ascii="Garamond" w:hAnsi="Garamond" w:cs="Times New Roman"/>
          <w:color w:val="000000"/>
          <w:sz w:val="26"/>
          <w:szCs w:val="26"/>
        </w:rPr>
      </w:pPr>
    </w:p>
    <w:p w:rsidR="001446CE" w:rsidRDefault="001446CE"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BC2711" w:rsidRPr="00C67D19" w:rsidRDefault="001446CE" w:rsidP="00C67D19">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sectPr w:rsidR="00BC2711" w:rsidRPr="00C67D19" w:rsidSect="00AE6D96">
      <w:pgSz w:w="11906" w:h="16838"/>
      <w:pgMar w:top="1134" w:right="1134"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DA" w:rsidRDefault="006E06DA" w:rsidP="00B36F97">
      <w:pPr>
        <w:spacing w:after="0" w:line="240" w:lineRule="auto"/>
      </w:pPr>
      <w:r>
        <w:separator/>
      </w:r>
    </w:p>
  </w:endnote>
  <w:endnote w:type="continuationSeparator" w:id="0">
    <w:p w:rsidR="006E06DA" w:rsidRDefault="006E06DA"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DA" w:rsidRDefault="006E06DA" w:rsidP="00B36F97">
      <w:pPr>
        <w:spacing w:after="0" w:line="240" w:lineRule="auto"/>
      </w:pPr>
      <w:r>
        <w:separator/>
      </w:r>
    </w:p>
  </w:footnote>
  <w:footnote w:type="continuationSeparator" w:id="0">
    <w:p w:rsidR="006E06DA" w:rsidRDefault="006E06DA" w:rsidP="00B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15:restartNumberingAfterBreak="0">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15:restartNumberingAfterBreak="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
  </w:num>
  <w:num w:numId="6">
    <w:abstractNumId w:val="12"/>
  </w:num>
  <w:num w:numId="7">
    <w:abstractNumId w:val="6"/>
  </w:num>
  <w:num w:numId="8">
    <w:abstractNumId w:val="10"/>
  </w:num>
  <w:num w:numId="9">
    <w:abstractNumId w:val="0"/>
  </w:num>
  <w:num w:numId="10">
    <w:abstractNumId w:val="9"/>
  </w:num>
  <w:num w:numId="11">
    <w:abstractNumId w:val="11"/>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CE"/>
    <w:rsid w:val="00006520"/>
    <w:rsid w:val="00023DF2"/>
    <w:rsid w:val="00065051"/>
    <w:rsid w:val="00092BDE"/>
    <w:rsid w:val="000D3BAE"/>
    <w:rsid w:val="00133AF7"/>
    <w:rsid w:val="001446CE"/>
    <w:rsid w:val="001549BF"/>
    <w:rsid w:val="0017335D"/>
    <w:rsid w:val="00194475"/>
    <w:rsid w:val="00195B67"/>
    <w:rsid w:val="001C65C3"/>
    <w:rsid w:val="001E1085"/>
    <w:rsid w:val="00264825"/>
    <w:rsid w:val="002936F1"/>
    <w:rsid w:val="002C2805"/>
    <w:rsid w:val="002E268A"/>
    <w:rsid w:val="00334F99"/>
    <w:rsid w:val="003C475D"/>
    <w:rsid w:val="003F5206"/>
    <w:rsid w:val="00421CE4"/>
    <w:rsid w:val="0049199F"/>
    <w:rsid w:val="004E408B"/>
    <w:rsid w:val="0053106C"/>
    <w:rsid w:val="005C1847"/>
    <w:rsid w:val="00663986"/>
    <w:rsid w:val="00671878"/>
    <w:rsid w:val="006E06DA"/>
    <w:rsid w:val="007565E0"/>
    <w:rsid w:val="00764396"/>
    <w:rsid w:val="007813E0"/>
    <w:rsid w:val="007A2D7E"/>
    <w:rsid w:val="007A714B"/>
    <w:rsid w:val="007B3738"/>
    <w:rsid w:val="007E73AF"/>
    <w:rsid w:val="0080341D"/>
    <w:rsid w:val="00860B28"/>
    <w:rsid w:val="008C4ACA"/>
    <w:rsid w:val="008C78EA"/>
    <w:rsid w:val="009706EC"/>
    <w:rsid w:val="009B6444"/>
    <w:rsid w:val="009D1E99"/>
    <w:rsid w:val="00AB6979"/>
    <w:rsid w:val="00AE234F"/>
    <w:rsid w:val="00AE6D96"/>
    <w:rsid w:val="00B36F97"/>
    <w:rsid w:val="00BA4C18"/>
    <w:rsid w:val="00BC2711"/>
    <w:rsid w:val="00BD39FA"/>
    <w:rsid w:val="00BE1F7A"/>
    <w:rsid w:val="00C23816"/>
    <w:rsid w:val="00C67D19"/>
    <w:rsid w:val="00CA307C"/>
    <w:rsid w:val="00D13713"/>
    <w:rsid w:val="00DA1892"/>
    <w:rsid w:val="00DA2F5A"/>
    <w:rsid w:val="00DF44CE"/>
    <w:rsid w:val="00DF4FDD"/>
    <w:rsid w:val="00E21B18"/>
    <w:rsid w:val="00E74C41"/>
    <w:rsid w:val="00EA02D2"/>
    <w:rsid w:val="00F02D83"/>
    <w:rsid w:val="00F301F5"/>
    <w:rsid w:val="00F72FAD"/>
    <w:rsid w:val="00FA6CA5"/>
    <w:rsid w:val="00FD4C74"/>
    <w:rsid w:val="00FE0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D368"/>
  <w15:docId w15:val="{3A0A5BC2-249B-4148-8237-C8533EC2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535</Words>
  <Characters>3050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SCRICCIOLO FEDERICA</cp:lastModifiedBy>
  <cp:revision>10</cp:revision>
  <dcterms:created xsi:type="dcterms:W3CDTF">2023-02-08T14:05:00Z</dcterms:created>
  <dcterms:modified xsi:type="dcterms:W3CDTF">2023-02-20T11:47:00Z</dcterms:modified>
</cp:coreProperties>
</file>